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6D" w:rsidRPr="00877D3D" w:rsidRDefault="00877D3D" w:rsidP="00877D3D">
      <w:pPr>
        <w:tabs>
          <w:tab w:val="left" w:pos="8757"/>
          <w:tab w:val="left" w:pos="9260"/>
          <w:tab w:val="right" w:pos="10206"/>
        </w:tabs>
        <w:ind w:left="-284" w:firstLine="42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77D3D">
        <w:rPr>
          <w:b/>
          <w:sz w:val="28"/>
          <w:szCs w:val="28"/>
        </w:rPr>
        <w:t>ПРОЕКТ</w:t>
      </w:r>
      <w:r w:rsidRPr="00877D3D">
        <w:rPr>
          <w:b/>
          <w:sz w:val="28"/>
          <w:szCs w:val="28"/>
        </w:rPr>
        <w:tab/>
      </w:r>
      <w:r w:rsidR="00C74C6D" w:rsidRPr="00877D3D">
        <w:rPr>
          <w:b/>
          <w:noProof/>
        </w:rPr>
        <w:drawing>
          <wp:anchor distT="0" distB="0" distL="114300" distR="114300" simplePos="0" relativeHeight="251660288" behindDoc="0" locked="0" layoutInCell="1" allowOverlap="0" wp14:anchorId="7DC4652A" wp14:editId="7269EE12">
            <wp:simplePos x="0" y="0"/>
            <wp:positionH relativeFrom="column">
              <wp:posOffset>2894330</wp:posOffset>
            </wp:positionH>
            <wp:positionV relativeFrom="paragraph">
              <wp:posOffset>-208250</wp:posOffset>
            </wp:positionV>
            <wp:extent cx="596825" cy="627320"/>
            <wp:effectExtent l="0" t="0" r="0" b="1905"/>
            <wp:wrapNone/>
            <wp:docPr id="1" name="Рисунок 2" descr="Без-имени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-имени-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" r="1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25" cy="62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D3D" w:rsidRDefault="00877D3D" w:rsidP="00C74C6D">
      <w:pPr>
        <w:jc w:val="center"/>
        <w:rPr>
          <w:b/>
          <w:sz w:val="26"/>
          <w:szCs w:val="20"/>
        </w:rPr>
      </w:pPr>
    </w:p>
    <w:p w:rsidR="00877D3D" w:rsidRDefault="00877D3D" w:rsidP="00C74C6D">
      <w:pPr>
        <w:jc w:val="center"/>
        <w:rPr>
          <w:b/>
          <w:sz w:val="26"/>
          <w:szCs w:val="20"/>
        </w:rPr>
      </w:pPr>
    </w:p>
    <w:p w:rsidR="00C74C6D" w:rsidRDefault="00C74C6D" w:rsidP="00C74C6D">
      <w:pPr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АДМИНИСТРАЦИЯ КЛИМОВСКОГО РАЙОНА БРЯНСКОЙ ОБЛАСТИ</w:t>
      </w:r>
    </w:p>
    <w:p w:rsidR="00C74C6D" w:rsidRDefault="00C74C6D" w:rsidP="00C74C6D">
      <w:pPr>
        <w:spacing w:after="120"/>
        <w:ind w:left="851"/>
        <w:jc w:val="center"/>
        <w:rPr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6C34FB" wp14:editId="35394B70">
                <wp:simplePos x="0" y="0"/>
                <wp:positionH relativeFrom="column">
                  <wp:posOffset>-126966</wp:posOffset>
                </wp:positionH>
                <wp:positionV relativeFrom="paragraph">
                  <wp:posOffset>151199</wp:posOffset>
                </wp:positionV>
                <wp:extent cx="7970108" cy="3176"/>
                <wp:effectExtent l="0" t="19050" r="12065" b="539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70108" cy="3176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11.9pt" to="617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" o:allowincell="f" strokeweight="4.5pt">
                <v:stroke linestyle="thickThin"/>
              </v:line>
            </w:pict>
          </mc:Fallback>
        </mc:AlternateContent>
      </w:r>
    </w:p>
    <w:p w:rsidR="00C74C6D" w:rsidRDefault="00C74C6D" w:rsidP="00A459B4">
      <w:pPr>
        <w:keepNext/>
        <w:ind w:left="851"/>
        <w:jc w:val="center"/>
        <w:outlineLvl w:val="1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C74C6D" w:rsidRDefault="00C74C6D" w:rsidP="00C74C6D">
      <w:pPr>
        <w:shd w:val="clear" w:color="auto" w:fill="FFFFFF"/>
        <w:tabs>
          <w:tab w:val="left" w:pos="2539"/>
          <w:tab w:val="left" w:pos="5011"/>
        </w:tabs>
        <w:spacing w:line="274" w:lineRule="exact"/>
        <w:ind w:left="851" w:right="3682" w:hanging="284"/>
        <w:jc w:val="both"/>
        <w:rPr>
          <w:spacing w:val="-9"/>
          <w:sz w:val="26"/>
          <w:szCs w:val="26"/>
        </w:rPr>
      </w:pPr>
    </w:p>
    <w:p w:rsidR="00C74C6D" w:rsidRPr="001D0162" w:rsidRDefault="00877D3D" w:rsidP="00C74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283E2F">
        <w:rPr>
          <w:sz w:val="28"/>
          <w:szCs w:val="28"/>
        </w:rPr>
        <w:t>.01.2025</w:t>
      </w:r>
      <w:r w:rsidR="00C74C6D" w:rsidRPr="001D0162">
        <w:rPr>
          <w:sz w:val="28"/>
          <w:szCs w:val="28"/>
        </w:rPr>
        <w:t xml:space="preserve"> г.</w:t>
      </w:r>
      <w:r w:rsidR="00C74C6D" w:rsidRPr="001D0162">
        <w:rPr>
          <w:sz w:val="28"/>
          <w:szCs w:val="28"/>
        </w:rPr>
        <w:tab/>
      </w:r>
      <w:r w:rsidR="00C74C6D" w:rsidRPr="001D0162">
        <w:rPr>
          <w:sz w:val="28"/>
          <w:szCs w:val="28"/>
        </w:rPr>
        <w:tab/>
      </w:r>
      <w:r w:rsidR="00C74C6D" w:rsidRPr="001D0162">
        <w:rPr>
          <w:sz w:val="28"/>
          <w:szCs w:val="28"/>
        </w:rPr>
        <w:tab/>
      </w:r>
      <w:r w:rsidR="00C74C6D" w:rsidRPr="001D0162">
        <w:rPr>
          <w:sz w:val="28"/>
          <w:szCs w:val="28"/>
        </w:rPr>
        <w:tab/>
      </w:r>
      <w:r w:rsidR="00C74C6D">
        <w:rPr>
          <w:sz w:val="28"/>
          <w:szCs w:val="28"/>
        </w:rPr>
        <w:t xml:space="preserve">        </w:t>
      </w:r>
      <w:r w:rsidR="00C74C6D" w:rsidRPr="001D0162">
        <w:rPr>
          <w:sz w:val="28"/>
          <w:szCs w:val="28"/>
        </w:rPr>
        <w:t xml:space="preserve">  № </w:t>
      </w:r>
    </w:p>
    <w:p w:rsidR="00C74C6D" w:rsidRPr="001D0162" w:rsidRDefault="00C74C6D" w:rsidP="00C74C6D">
      <w:pPr>
        <w:jc w:val="both"/>
        <w:rPr>
          <w:sz w:val="28"/>
          <w:szCs w:val="28"/>
        </w:rPr>
      </w:pPr>
      <w:proofErr w:type="spellStart"/>
      <w:r w:rsidRPr="001D0162">
        <w:rPr>
          <w:sz w:val="28"/>
          <w:szCs w:val="28"/>
        </w:rPr>
        <w:t>р.п</w:t>
      </w:r>
      <w:proofErr w:type="spellEnd"/>
      <w:r w:rsidRPr="001D0162">
        <w:rPr>
          <w:sz w:val="28"/>
          <w:szCs w:val="28"/>
        </w:rPr>
        <w:t>. Климово</w:t>
      </w:r>
    </w:p>
    <w:p w:rsidR="00C74C6D" w:rsidRPr="001D0162" w:rsidRDefault="00C74C6D" w:rsidP="00C74C6D">
      <w:pPr>
        <w:shd w:val="clear" w:color="auto" w:fill="FFFFFF"/>
        <w:tabs>
          <w:tab w:val="left" w:pos="2539"/>
          <w:tab w:val="left" w:pos="5011"/>
        </w:tabs>
        <w:spacing w:line="274" w:lineRule="exact"/>
        <w:ind w:right="3682"/>
        <w:jc w:val="both"/>
        <w:rPr>
          <w:spacing w:val="-9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C74C6D" w:rsidRPr="00C74C6D" w:rsidTr="003825BF">
        <w:trPr>
          <w:trHeight w:val="689"/>
        </w:trPr>
        <w:tc>
          <w:tcPr>
            <w:tcW w:w="4928" w:type="dxa"/>
            <w:hideMark/>
          </w:tcPr>
          <w:p w:rsidR="00C74C6D" w:rsidRPr="00C74C6D" w:rsidRDefault="00C74C6D" w:rsidP="00C74C6D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 w:rsidRPr="00C74C6D">
              <w:rPr>
                <w:bCs/>
                <w:sz w:val="28"/>
                <w:szCs w:val="28"/>
              </w:rPr>
              <w:t>Об утверждении доклада о</w:t>
            </w:r>
          </w:p>
          <w:p w:rsidR="009F65E8" w:rsidRPr="009F65E8" w:rsidRDefault="009F65E8" w:rsidP="009F65E8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правоприменительной практике</w:t>
            </w:r>
          </w:p>
          <w:p w:rsidR="009F65E8" w:rsidRPr="009F65E8" w:rsidRDefault="009F65E8" w:rsidP="009F65E8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 w:rsidRPr="009F65E8">
              <w:rPr>
                <w:bCs/>
                <w:sz w:val="28"/>
                <w:szCs w:val="28"/>
              </w:rPr>
              <w:t>при осуществлении муниципального земельного контроля в границах</w:t>
            </w:r>
          </w:p>
          <w:p w:rsidR="00C74C6D" w:rsidRPr="00C74C6D" w:rsidRDefault="009F65E8" w:rsidP="009F65E8">
            <w:pPr>
              <w:autoSpaceDE w:val="0"/>
              <w:autoSpaceDN w:val="0"/>
              <w:adjustRightInd w:val="0"/>
              <w:ind w:left="-4"/>
              <w:rPr>
                <w:bCs/>
                <w:sz w:val="28"/>
                <w:szCs w:val="28"/>
              </w:rPr>
            </w:pPr>
            <w:r w:rsidRPr="009F65E8">
              <w:rPr>
                <w:bCs/>
                <w:sz w:val="28"/>
                <w:szCs w:val="28"/>
              </w:rPr>
              <w:t>Климовско</w:t>
            </w:r>
            <w:r w:rsidR="00283E2F">
              <w:rPr>
                <w:bCs/>
                <w:sz w:val="28"/>
                <w:szCs w:val="28"/>
              </w:rPr>
              <w:t>го муниципального района за 2024</w:t>
            </w:r>
            <w:r w:rsidRPr="009F65E8">
              <w:rPr>
                <w:bCs/>
                <w:sz w:val="28"/>
                <w:szCs w:val="28"/>
              </w:rPr>
              <w:t xml:space="preserve"> год.</w:t>
            </w:r>
          </w:p>
        </w:tc>
      </w:tr>
    </w:tbl>
    <w:p w:rsidR="00C74C6D" w:rsidRPr="001D0162" w:rsidRDefault="00C74C6D" w:rsidP="00C74C6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459B4" w:rsidRPr="003F6693" w:rsidRDefault="00C74C6D" w:rsidP="003F6693">
      <w:pPr>
        <w:shd w:val="clear" w:color="auto" w:fill="FFFFFF"/>
        <w:spacing w:line="317" w:lineRule="exact"/>
        <w:ind w:left="7" w:hanging="7"/>
        <w:jc w:val="both"/>
        <w:rPr>
          <w:bCs/>
          <w:sz w:val="28"/>
          <w:szCs w:val="28"/>
        </w:rPr>
      </w:pPr>
      <w:r w:rsidRPr="001D0162">
        <w:rPr>
          <w:sz w:val="28"/>
          <w:szCs w:val="28"/>
        </w:rPr>
        <w:t xml:space="preserve">          С целью обеспечения реализации основных положений Федерального закона от 31.07.2020г.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Решением Климовского район</w:t>
      </w:r>
      <w:r w:rsidR="00625C90">
        <w:rPr>
          <w:sz w:val="28"/>
          <w:szCs w:val="28"/>
        </w:rPr>
        <w:t xml:space="preserve">ного Совета народных депутатов </w:t>
      </w:r>
      <w:r>
        <w:rPr>
          <w:sz w:val="28"/>
          <w:szCs w:val="28"/>
        </w:rPr>
        <w:t xml:space="preserve">от </w:t>
      </w:r>
      <w:r w:rsidR="00283E2F">
        <w:rPr>
          <w:sz w:val="28"/>
          <w:szCs w:val="28"/>
        </w:rPr>
        <w:t>17.12.2021г № 6-327</w:t>
      </w:r>
      <w:r>
        <w:rPr>
          <w:sz w:val="28"/>
          <w:szCs w:val="28"/>
        </w:rPr>
        <w:t xml:space="preserve"> «Об утверждении Положения</w:t>
      </w:r>
      <w:r w:rsidR="00DD1A35" w:rsidRPr="00DD1A35">
        <w:t xml:space="preserve"> </w:t>
      </w:r>
      <w:r w:rsidR="00DD1A35" w:rsidRPr="00DD1A35">
        <w:rPr>
          <w:sz w:val="28"/>
          <w:szCs w:val="28"/>
        </w:rPr>
        <w:t>о муниципальном земельном контроле  в границах Климовского муниципального района</w:t>
      </w:r>
      <w:r>
        <w:rPr>
          <w:sz w:val="28"/>
          <w:szCs w:val="28"/>
        </w:rPr>
        <w:t>».</w:t>
      </w:r>
    </w:p>
    <w:p w:rsidR="00A459B4" w:rsidRPr="001D0162" w:rsidRDefault="00A459B4" w:rsidP="00A459B4">
      <w:pPr>
        <w:ind w:right="-186" w:firstLine="708"/>
        <w:jc w:val="both"/>
        <w:rPr>
          <w:sz w:val="28"/>
          <w:szCs w:val="28"/>
        </w:rPr>
      </w:pPr>
    </w:p>
    <w:p w:rsidR="00C74C6D" w:rsidRPr="001D0162" w:rsidRDefault="00C74C6D" w:rsidP="00625C90">
      <w:pPr>
        <w:ind w:right="-186" w:firstLine="567"/>
        <w:jc w:val="both"/>
        <w:rPr>
          <w:sz w:val="28"/>
          <w:szCs w:val="28"/>
        </w:rPr>
      </w:pPr>
      <w:r w:rsidRPr="001D0162">
        <w:rPr>
          <w:sz w:val="28"/>
          <w:szCs w:val="28"/>
        </w:rPr>
        <w:t xml:space="preserve">1. </w:t>
      </w:r>
      <w:r w:rsidR="00A459B4">
        <w:rPr>
          <w:sz w:val="28"/>
          <w:szCs w:val="28"/>
        </w:rPr>
        <w:t xml:space="preserve">Утвердить </w:t>
      </w:r>
      <w:r w:rsidR="00625C90">
        <w:rPr>
          <w:sz w:val="28"/>
          <w:szCs w:val="28"/>
        </w:rPr>
        <w:t>докла</w:t>
      </w:r>
      <w:r w:rsidR="003F6693">
        <w:rPr>
          <w:sz w:val="28"/>
          <w:szCs w:val="28"/>
        </w:rPr>
        <w:t>д о правоприменительной практике</w:t>
      </w:r>
      <w:r w:rsidR="00625C90">
        <w:rPr>
          <w:sz w:val="28"/>
          <w:szCs w:val="28"/>
        </w:rPr>
        <w:t xml:space="preserve"> </w:t>
      </w:r>
      <w:r w:rsidR="00625C90" w:rsidRPr="00625C90">
        <w:rPr>
          <w:sz w:val="28"/>
          <w:szCs w:val="28"/>
        </w:rPr>
        <w:t>п</w:t>
      </w:r>
      <w:r w:rsidR="00DD1A35">
        <w:rPr>
          <w:sz w:val="28"/>
          <w:szCs w:val="28"/>
        </w:rPr>
        <w:t xml:space="preserve">ри осуществлении муниципального земельного контроля </w:t>
      </w:r>
      <w:r w:rsidR="00DD1A35" w:rsidRPr="00DD1A35">
        <w:rPr>
          <w:sz w:val="28"/>
          <w:szCs w:val="28"/>
        </w:rPr>
        <w:t>в границах Климовского муниципального района</w:t>
      </w:r>
      <w:r w:rsidR="00DD1A35">
        <w:rPr>
          <w:sz w:val="28"/>
          <w:szCs w:val="28"/>
        </w:rPr>
        <w:t>.</w:t>
      </w:r>
    </w:p>
    <w:p w:rsidR="00C74C6D" w:rsidRPr="001D0162" w:rsidRDefault="00283E2F" w:rsidP="00C74C6D">
      <w:pPr>
        <w:ind w:right="-18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C74C6D" w:rsidRPr="001D0162">
        <w:rPr>
          <w:sz w:val="28"/>
          <w:szCs w:val="28"/>
        </w:rPr>
        <w:t xml:space="preserve">. </w:t>
      </w:r>
      <w:proofErr w:type="gramStart"/>
      <w:r w:rsidR="00C74C6D" w:rsidRPr="001D0162">
        <w:rPr>
          <w:sz w:val="28"/>
          <w:szCs w:val="28"/>
        </w:rPr>
        <w:t>Контроль за</w:t>
      </w:r>
      <w:proofErr w:type="gramEnd"/>
      <w:r w:rsidR="00C74C6D" w:rsidRPr="001D0162">
        <w:rPr>
          <w:sz w:val="28"/>
          <w:szCs w:val="28"/>
        </w:rPr>
        <w:t xml:space="preserve"> исполнением настоящего распоряжения возложить на </w:t>
      </w:r>
      <w:r w:rsidR="00A459B4">
        <w:rPr>
          <w:sz w:val="28"/>
          <w:szCs w:val="28"/>
        </w:rPr>
        <w:t>первого заместителя главы администрации Рожков А.Н.</w:t>
      </w:r>
    </w:p>
    <w:p w:rsidR="00C74C6D" w:rsidRPr="001D0162" w:rsidRDefault="00C74C6D" w:rsidP="00C74C6D">
      <w:pPr>
        <w:ind w:right="-186"/>
        <w:jc w:val="both"/>
        <w:rPr>
          <w:sz w:val="28"/>
          <w:szCs w:val="28"/>
        </w:rPr>
      </w:pPr>
    </w:p>
    <w:p w:rsidR="00C74C6D" w:rsidRPr="001D0162" w:rsidRDefault="00C74C6D" w:rsidP="00C74C6D">
      <w:pPr>
        <w:rPr>
          <w:sz w:val="28"/>
          <w:szCs w:val="28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5"/>
        <w:gridCol w:w="1983"/>
        <w:gridCol w:w="2412"/>
      </w:tblGrid>
      <w:tr w:rsidR="00C74C6D" w:rsidRPr="001D0162" w:rsidTr="003825BF">
        <w:tc>
          <w:tcPr>
            <w:tcW w:w="5531" w:type="dxa"/>
            <w:hideMark/>
          </w:tcPr>
          <w:p w:rsidR="00C74C6D" w:rsidRPr="001D0162" w:rsidRDefault="00C74C6D" w:rsidP="003825BF">
            <w:pPr>
              <w:ind w:left="-108"/>
              <w:rPr>
                <w:sz w:val="28"/>
                <w:szCs w:val="28"/>
              </w:rPr>
            </w:pPr>
            <w:r w:rsidRPr="001D0162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1982" w:type="dxa"/>
            <w:hideMark/>
          </w:tcPr>
          <w:p w:rsidR="00C74C6D" w:rsidRPr="001D0162" w:rsidRDefault="00C74C6D" w:rsidP="003825BF">
            <w:pPr>
              <w:ind w:left="851"/>
              <w:rPr>
                <w:sz w:val="28"/>
                <w:szCs w:val="28"/>
              </w:rPr>
            </w:pPr>
            <w:r w:rsidRPr="001D016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411" w:type="dxa"/>
            <w:vAlign w:val="center"/>
            <w:hideMark/>
          </w:tcPr>
          <w:p w:rsidR="00C74C6D" w:rsidRPr="001D0162" w:rsidRDefault="00C74C6D" w:rsidP="003825BF">
            <w:pPr>
              <w:ind w:right="-108"/>
              <w:jc w:val="right"/>
              <w:rPr>
                <w:sz w:val="28"/>
                <w:szCs w:val="28"/>
              </w:rPr>
            </w:pPr>
            <w:r w:rsidRPr="001D0162">
              <w:rPr>
                <w:sz w:val="28"/>
                <w:szCs w:val="28"/>
              </w:rPr>
              <w:t>А.С. Исаев</w:t>
            </w:r>
          </w:p>
        </w:tc>
      </w:tr>
    </w:tbl>
    <w:p w:rsidR="00C74C6D" w:rsidRPr="001D0162" w:rsidRDefault="00C74C6D" w:rsidP="00C74C6D">
      <w:pPr>
        <w:rPr>
          <w:sz w:val="28"/>
          <w:szCs w:val="28"/>
        </w:rPr>
      </w:pPr>
    </w:p>
    <w:p w:rsidR="00C74C6D" w:rsidRPr="001D0162" w:rsidRDefault="00C74C6D" w:rsidP="00C74C6D">
      <w:pPr>
        <w:rPr>
          <w:sz w:val="28"/>
          <w:szCs w:val="28"/>
        </w:rPr>
      </w:pPr>
    </w:p>
    <w:p w:rsidR="00A459B4" w:rsidRDefault="00A459B4" w:rsidP="00C74C6D">
      <w:pPr>
        <w:rPr>
          <w:sz w:val="22"/>
          <w:szCs w:val="22"/>
        </w:rPr>
      </w:pPr>
      <w:r>
        <w:rPr>
          <w:sz w:val="22"/>
          <w:szCs w:val="22"/>
        </w:rPr>
        <w:t>Исп. Жевора В.В</w:t>
      </w:r>
    </w:p>
    <w:p w:rsidR="00625C90" w:rsidRDefault="00625C90" w:rsidP="00C74C6D">
      <w:pPr>
        <w:rPr>
          <w:sz w:val="28"/>
          <w:szCs w:val="28"/>
        </w:rPr>
      </w:pPr>
    </w:p>
    <w:p w:rsidR="00625C90" w:rsidRDefault="00625C90" w:rsidP="00C74C6D">
      <w:pPr>
        <w:rPr>
          <w:sz w:val="28"/>
          <w:szCs w:val="28"/>
        </w:rPr>
      </w:pPr>
    </w:p>
    <w:p w:rsidR="00625C90" w:rsidRDefault="00625C90" w:rsidP="00C74C6D">
      <w:pPr>
        <w:rPr>
          <w:sz w:val="28"/>
          <w:szCs w:val="28"/>
        </w:rPr>
      </w:pPr>
    </w:p>
    <w:p w:rsidR="00625C90" w:rsidRDefault="00625C90" w:rsidP="00C74C6D">
      <w:pPr>
        <w:rPr>
          <w:sz w:val="28"/>
          <w:szCs w:val="28"/>
        </w:rPr>
      </w:pPr>
    </w:p>
    <w:p w:rsidR="00625C90" w:rsidRDefault="00625C90" w:rsidP="00C74C6D">
      <w:pPr>
        <w:rPr>
          <w:sz w:val="28"/>
          <w:szCs w:val="28"/>
        </w:rPr>
      </w:pPr>
    </w:p>
    <w:p w:rsidR="003F6693" w:rsidRDefault="003F6693" w:rsidP="00C74C6D">
      <w:pPr>
        <w:rPr>
          <w:sz w:val="28"/>
          <w:szCs w:val="28"/>
        </w:rPr>
      </w:pPr>
    </w:p>
    <w:p w:rsidR="003F6693" w:rsidRDefault="003F6693" w:rsidP="00C74C6D">
      <w:pPr>
        <w:rPr>
          <w:sz w:val="28"/>
          <w:szCs w:val="28"/>
        </w:rPr>
      </w:pPr>
    </w:p>
    <w:p w:rsidR="003F6693" w:rsidRDefault="003F6693" w:rsidP="00C74C6D">
      <w:pPr>
        <w:rPr>
          <w:sz w:val="28"/>
          <w:szCs w:val="28"/>
        </w:rPr>
      </w:pPr>
    </w:p>
    <w:p w:rsidR="00283E2F" w:rsidRDefault="00283E2F" w:rsidP="00283E2F">
      <w:pPr>
        <w:rPr>
          <w:sz w:val="28"/>
          <w:szCs w:val="28"/>
        </w:rPr>
      </w:pPr>
    </w:p>
    <w:p w:rsidR="00283E2F" w:rsidRDefault="00283E2F" w:rsidP="00283E2F">
      <w:pPr>
        <w:rPr>
          <w:sz w:val="28"/>
          <w:szCs w:val="28"/>
        </w:rPr>
      </w:pPr>
    </w:p>
    <w:p w:rsidR="00283E2F" w:rsidRDefault="00283E2F" w:rsidP="00283E2F">
      <w:pPr>
        <w:rPr>
          <w:sz w:val="28"/>
          <w:szCs w:val="28"/>
        </w:rPr>
      </w:pPr>
    </w:p>
    <w:p w:rsidR="00283E2F" w:rsidRDefault="00283E2F" w:rsidP="00283E2F">
      <w:pPr>
        <w:rPr>
          <w:sz w:val="28"/>
          <w:szCs w:val="28"/>
        </w:rPr>
      </w:pPr>
    </w:p>
    <w:p w:rsidR="00283E2F" w:rsidRDefault="00283E2F" w:rsidP="00283E2F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83E2F" w:rsidRDefault="00283E2F" w:rsidP="00283E2F">
      <w:pPr>
        <w:rPr>
          <w:sz w:val="28"/>
          <w:szCs w:val="28"/>
        </w:rPr>
      </w:pPr>
    </w:p>
    <w:p w:rsidR="00283E2F" w:rsidRDefault="00283E2F" w:rsidP="00283E2F">
      <w:pPr>
        <w:rPr>
          <w:sz w:val="28"/>
          <w:szCs w:val="28"/>
        </w:rPr>
      </w:pPr>
    </w:p>
    <w:tbl>
      <w:tblPr>
        <w:tblW w:w="10025" w:type="dxa"/>
        <w:tblLook w:val="01E0" w:firstRow="1" w:lastRow="1" w:firstColumn="1" w:lastColumn="1" w:noHBand="0" w:noVBand="0"/>
      </w:tblPr>
      <w:tblGrid>
        <w:gridCol w:w="5652"/>
        <w:gridCol w:w="1338"/>
        <w:gridCol w:w="3035"/>
      </w:tblGrid>
      <w:tr w:rsidR="00283E2F" w:rsidTr="00283E2F">
        <w:trPr>
          <w:trHeight w:val="509"/>
        </w:trPr>
        <w:tc>
          <w:tcPr>
            <w:tcW w:w="5652" w:type="dxa"/>
            <w:hideMark/>
          </w:tcPr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Первый заместитель главы администрации Климовского района</w:t>
            </w:r>
          </w:p>
        </w:tc>
        <w:tc>
          <w:tcPr>
            <w:tcW w:w="1338" w:type="dxa"/>
          </w:tcPr>
          <w:p w:rsidR="00283E2F" w:rsidRDefault="00283E2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  <w:hideMark/>
          </w:tcPr>
          <w:p w:rsidR="00283E2F" w:rsidRDefault="00283E2F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А.Н. Рожков</w:t>
            </w:r>
          </w:p>
        </w:tc>
      </w:tr>
      <w:tr w:rsidR="00283E2F" w:rsidTr="00283E2F">
        <w:trPr>
          <w:trHeight w:val="404"/>
        </w:trPr>
        <w:tc>
          <w:tcPr>
            <w:tcW w:w="5652" w:type="dxa"/>
          </w:tcPr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</w:p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</w:p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КУМИ</w:t>
            </w:r>
          </w:p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</w:p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</w:p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Руководитель аппарата </w:t>
            </w:r>
          </w:p>
        </w:tc>
        <w:tc>
          <w:tcPr>
            <w:tcW w:w="1338" w:type="dxa"/>
          </w:tcPr>
          <w:p w:rsidR="00283E2F" w:rsidRDefault="00283E2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</w:tcPr>
          <w:p w:rsidR="00283E2F" w:rsidRDefault="00283E2F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  <w:p w:rsidR="00283E2F" w:rsidRDefault="00283E2F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83E2F" w:rsidRDefault="00283E2F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С.В. </w:t>
            </w:r>
            <w:proofErr w:type="spellStart"/>
            <w:r>
              <w:rPr>
                <w:sz w:val="28"/>
                <w:lang w:eastAsia="en-US"/>
              </w:rPr>
              <w:t>Болабонов</w:t>
            </w:r>
            <w:proofErr w:type="spellEnd"/>
          </w:p>
          <w:p w:rsidR="00283E2F" w:rsidRDefault="00283E2F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  <w:p w:rsidR="00283E2F" w:rsidRDefault="00283E2F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  <w:p w:rsidR="00283E2F" w:rsidRDefault="00283E2F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А.Ю. Лобанов </w:t>
            </w:r>
          </w:p>
        </w:tc>
      </w:tr>
      <w:tr w:rsidR="00283E2F" w:rsidTr="00283E2F">
        <w:trPr>
          <w:trHeight w:val="642"/>
        </w:trPr>
        <w:tc>
          <w:tcPr>
            <w:tcW w:w="5652" w:type="dxa"/>
          </w:tcPr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</w:p>
          <w:p w:rsidR="00877D3D" w:rsidRDefault="00877D3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Заведующий сектором </w:t>
            </w:r>
            <w:proofErr w:type="gramStart"/>
            <w:r>
              <w:rPr>
                <w:sz w:val="28"/>
                <w:lang w:eastAsia="en-US"/>
              </w:rPr>
              <w:t>муниципального</w:t>
            </w:r>
            <w:proofErr w:type="gramEnd"/>
          </w:p>
          <w:p w:rsidR="00877D3D" w:rsidRDefault="00877D3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контроля</w:t>
            </w:r>
          </w:p>
          <w:p w:rsidR="00877D3D" w:rsidRDefault="00877D3D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338" w:type="dxa"/>
          </w:tcPr>
          <w:p w:rsidR="00283E2F" w:rsidRDefault="00283E2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</w:tcPr>
          <w:p w:rsidR="00877D3D" w:rsidRDefault="00877D3D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283E2F" w:rsidRPr="00877D3D" w:rsidRDefault="00877D3D" w:rsidP="00877D3D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Е.В. Рожкова</w:t>
            </w:r>
          </w:p>
        </w:tc>
      </w:tr>
      <w:tr w:rsidR="00283E2F" w:rsidTr="00283E2F">
        <w:trPr>
          <w:trHeight w:val="489"/>
        </w:trPr>
        <w:tc>
          <w:tcPr>
            <w:tcW w:w="5652" w:type="dxa"/>
            <w:hideMark/>
          </w:tcPr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Ведущий специалист </w:t>
            </w:r>
          </w:p>
        </w:tc>
        <w:tc>
          <w:tcPr>
            <w:tcW w:w="1338" w:type="dxa"/>
          </w:tcPr>
          <w:p w:rsidR="00283E2F" w:rsidRDefault="00283E2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  <w:hideMark/>
          </w:tcPr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С.А. </w:t>
            </w:r>
            <w:proofErr w:type="gramStart"/>
            <w:r>
              <w:rPr>
                <w:sz w:val="28"/>
                <w:lang w:eastAsia="en-US"/>
              </w:rPr>
              <w:t>Хорошев</w:t>
            </w:r>
            <w:proofErr w:type="gramEnd"/>
          </w:p>
        </w:tc>
      </w:tr>
      <w:tr w:rsidR="00283E2F" w:rsidTr="00283E2F">
        <w:trPr>
          <w:trHeight w:val="450"/>
        </w:trPr>
        <w:tc>
          <w:tcPr>
            <w:tcW w:w="5652" w:type="dxa"/>
          </w:tcPr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</w:p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Зав. сектором кадровой работы и делопроизводства </w:t>
            </w:r>
          </w:p>
        </w:tc>
        <w:tc>
          <w:tcPr>
            <w:tcW w:w="1338" w:type="dxa"/>
          </w:tcPr>
          <w:p w:rsidR="00283E2F" w:rsidRDefault="00283E2F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3035" w:type="dxa"/>
            <w:hideMark/>
          </w:tcPr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</w:t>
            </w:r>
          </w:p>
          <w:p w:rsidR="00283E2F" w:rsidRDefault="00283E2F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О.Ю. </w:t>
            </w:r>
            <w:proofErr w:type="spellStart"/>
            <w:r>
              <w:rPr>
                <w:sz w:val="28"/>
                <w:lang w:eastAsia="en-US"/>
              </w:rPr>
              <w:t>Покид</w:t>
            </w:r>
            <w:proofErr w:type="spellEnd"/>
          </w:p>
        </w:tc>
      </w:tr>
    </w:tbl>
    <w:p w:rsidR="00283E2F" w:rsidRDefault="00283E2F" w:rsidP="00283E2F">
      <w:pPr>
        <w:rPr>
          <w:sz w:val="28"/>
          <w:szCs w:val="28"/>
        </w:rPr>
      </w:pPr>
    </w:p>
    <w:p w:rsidR="00283E2F" w:rsidRDefault="00283E2F" w:rsidP="00283E2F"/>
    <w:p w:rsidR="00283E2F" w:rsidRDefault="00283E2F" w:rsidP="00283E2F">
      <w:r>
        <w:t>Довести до: Жевора В.В.</w:t>
      </w:r>
    </w:p>
    <w:p w:rsidR="00A459B4" w:rsidRPr="00A459B4" w:rsidRDefault="00A459B4" w:rsidP="00A459B4"/>
    <w:p w:rsidR="00A459B4" w:rsidRDefault="00A459B4" w:rsidP="00A459B4"/>
    <w:p w:rsidR="00625C90" w:rsidRDefault="00625C90" w:rsidP="00A459B4">
      <w:pPr>
        <w:tabs>
          <w:tab w:val="left" w:pos="8205"/>
        </w:tabs>
        <w:jc w:val="right"/>
      </w:pPr>
    </w:p>
    <w:p w:rsidR="00A459B4" w:rsidRDefault="00A459B4" w:rsidP="00A459B4">
      <w:pPr>
        <w:tabs>
          <w:tab w:val="left" w:pos="8205"/>
        </w:tabs>
        <w:jc w:val="right"/>
      </w:pPr>
      <w:r>
        <w:t xml:space="preserve">Приложение </w:t>
      </w:r>
    </w:p>
    <w:p w:rsidR="00A459B4" w:rsidRDefault="00A459B4" w:rsidP="00A459B4">
      <w:pPr>
        <w:tabs>
          <w:tab w:val="left" w:pos="8205"/>
        </w:tabs>
        <w:jc w:val="right"/>
      </w:pPr>
      <w:r>
        <w:t xml:space="preserve">к распоряжению администрации </w:t>
      </w:r>
    </w:p>
    <w:p w:rsidR="00A459B4" w:rsidRDefault="004607F7" w:rsidP="00A459B4">
      <w:pPr>
        <w:tabs>
          <w:tab w:val="left" w:pos="8205"/>
        </w:tabs>
        <w:jc w:val="right"/>
      </w:pPr>
      <w:r>
        <w:t xml:space="preserve">Климовского района от    </w:t>
      </w:r>
      <w:bookmarkStart w:id="0" w:name="_GoBack"/>
      <w:bookmarkEnd w:id="0"/>
      <w:r w:rsidR="00283E2F">
        <w:t>.01.2025</w:t>
      </w:r>
      <w:r w:rsidR="00A459B4">
        <w:t xml:space="preserve">г №  </w:t>
      </w:r>
    </w:p>
    <w:p w:rsidR="00A459B4" w:rsidRPr="00A459B4" w:rsidRDefault="00A459B4" w:rsidP="00A459B4"/>
    <w:p w:rsidR="00A459B4" w:rsidRDefault="00A459B4" w:rsidP="00A459B4"/>
    <w:p w:rsidR="009F65E8" w:rsidRDefault="009F65E8" w:rsidP="00625C90">
      <w:pPr>
        <w:tabs>
          <w:tab w:val="left" w:pos="1273"/>
        </w:tabs>
      </w:pPr>
    </w:p>
    <w:p w:rsidR="009F65E8" w:rsidRDefault="009F65E8" w:rsidP="009F65E8"/>
    <w:p w:rsidR="00DD1A35" w:rsidRDefault="009F65E8" w:rsidP="00DD1A35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Доклад</w:t>
      </w:r>
    </w:p>
    <w:p w:rsidR="00DD1A35" w:rsidRPr="00DD1A35" w:rsidRDefault="00DD1A35" w:rsidP="00DD1A35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DD1A35">
        <w:rPr>
          <w:b/>
          <w:bCs/>
          <w:color w:val="1A1A1A"/>
          <w:sz w:val="28"/>
          <w:szCs w:val="28"/>
        </w:rPr>
        <w:t xml:space="preserve"> </w:t>
      </w:r>
      <w:r>
        <w:rPr>
          <w:b/>
          <w:bCs/>
          <w:color w:val="1A1A1A"/>
          <w:sz w:val="28"/>
          <w:szCs w:val="28"/>
        </w:rPr>
        <w:t xml:space="preserve">о </w:t>
      </w:r>
      <w:r w:rsidRPr="00DD1A35">
        <w:rPr>
          <w:b/>
          <w:bCs/>
          <w:color w:val="1A1A1A"/>
          <w:sz w:val="28"/>
          <w:szCs w:val="28"/>
        </w:rPr>
        <w:t>правоприменительной практике</w:t>
      </w:r>
    </w:p>
    <w:p w:rsidR="00DD1A35" w:rsidRPr="00DD1A35" w:rsidRDefault="00DD1A35" w:rsidP="00DD1A35">
      <w:pPr>
        <w:tabs>
          <w:tab w:val="left" w:pos="3975"/>
        </w:tabs>
        <w:ind w:firstLine="708"/>
        <w:jc w:val="center"/>
        <w:rPr>
          <w:b/>
          <w:bCs/>
          <w:color w:val="1A1A1A"/>
          <w:sz w:val="28"/>
          <w:szCs w:val="28"/>
        </w:rPr>
      </w:pPr>
      <w:r w:rsidRPr="00DD1A35">
        <w:rPr>
          <w:b/>
          <w:bCs/>
          <w:color w:val="1A1A1A"/>
          <w:sz w:val="28"/>
          <w:szCs w:val="28"/>
        </w:rPr>
        <w:t>при осуществлении муниципального земельного контроля в границах</w:t>
      </w:r>
    </w:p>
    <w:p w:rsidR="009F65E8" w:rsidRDefault="00DD1A35" w:rsidP="00DD1A35">
      <w:pPr>
        <w:tabs>
          <w:tab w:val="left" w:pos="3975"/>
        </w:tabs>
        <w:ind w:firstLine="708"/>
        <w:jc w:val="center"/>
        <w:rPr>
          <w:b/>
          <w:bCs/>
          <w:sz w:val="28"/>
          <w:szCs w:val="28"/>
        </w:rPr>
      </w:pPr>
      <w:r w:rsidRPr="00DD1A35">
        <w:rPr>
          <w:b/>
          <w:bCs/>
          <w:color w:val="1A1A1A"/>
          <w:sz w:val="28"/>
          <w:szCs w:val="28"/>
        </w:rPr>
        <w:t>Климовско</w:t>
      </w:r>
      <w:r w:rsidR="00D76F49">
        <w:rPr>
          <w:b/>
          <w:bCs/>
          <w:color w:val="1A1A1A"/>
          <w:sz w:val="28"/>
          <w:szCs w:val="28"/>
        </w:rPr>
        <w:t>го муниципального района за 2024</w:t>
      </w:r>
      <w:r w:rsidRPr="00DD1A35">
        <w:rPr>
          <w:b/>
          <w:bCs/>
          <w:color w:val="1A1A1A"/>
          <w:sz w:val="28"/>
          <w:szCs w:val="28"/>
        </w:rPr>
        <w:t xml:space="preserve"> год.</w:t>
      </w:r>
    </w:p>
    <w:p w:rsidR="009F65E8" w:rsidRDefault="009F65E8" w:rsidP="009F65E8">
      <w:pPr>
        <w:spacing w:line="276" w:lineRule="auto"/>
        <w:jc w:val="both"/>
        <w:rPr>
          <w:sz w:val="28"/>
          <w:szCs w:val="28"/>
        </w:rPr>
      </w:pPr>
    </w:p>
    <w:p w:rsidR="00877D3D" w:rsidRPr="00E36AF9" w:rsidRDefault="00877D3D" w:rsidP="00877D3D">
      <w:pPr>
        <w:ind w:left="-567" w:firstLine="709"/>
        <w:jc w:val="both"/>
        <w:rPr>
          <w:sz w:val="28"/>
          <w:szCs w:val="28"/>
        </w:rPr>
      </w:pPr>
      <w:r w:rsidRPr="00E36AF9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31.07.2020 № 248-ФЗ </w:t>
      </w:r>
      <w:r w:rsidRPr="00E36AF9">
        <w:rPr>
          <w:sz w:val="28"/>
          <w:szCs w:val="28"/>
        </w:rPr>
        <w:t>«О государственном контроле (надзоре) и муниципальном контроле в Российской Федерации» на территории муниципального образования «Климовский муниципальный район» утверждено Положение о муниципальном земельном контроле  в границах Климовского муниципального района от 17</w:t>
      </w:r>
      <w:r>
        <w:rPr>
          <w:sz w:val="28"/>
          <w:szCs w:val="28"/>
        </w:rPr>
        <w:t>.12</w:t>
      </w:r>
      <w:r w:rsidRPr="00E36AF9">
        <w:rPr>
          <w:sz w:val="28"/>
          <w:szCs w:val="28"/>
        </w:rPr>
        <w:t>.2021 № 6-327.</w:t>
      </w:r>
    </w:p>
    <w:p w:rsidR="00877D3D" w:rsidRPr="00E36AF9" w:rsidRDefault="00877D3D" w:rsidP="00877D3D">
      <w:pPr>
        <w:ind w:left="-567" w:firstLine="709"/>
        <w:jc w:val="both"/>
        <w:rPr>
          <w:sz w:val="28"/>
          <w:szCs w:val="28"/>
        </w:rPr>
      </w:pPr>
      <w:r w:rsidRPr="00E36AF9">
        <w:rPr>
          <w:sz w:val="28"/>
          <w:szCs w:val="28"/>
        </w:rPr>
        <w:lastRenderedPageBreak/>
        <w:t xml:space="preserve">Полномочия по осуществлению муниципального  земельного контроля на территории </w:t>
      </w:r>
      <w:r>
        <w:rPr>
          <w:sz w:val="28"/>
          <w:szCs w:val="28"/>
        </w:rPr>
        <w:t>Климовского муниципального района Брянской области</w:t>
      </w:r>
      <w:r w:rsidRPr="00E36AF9">
        <w:rPr>
          <w:sz w:val="28"/>
          <w:szCs w:val="28"/>
        </w:rPr>
        <w:t xml:space="preserve"> возложены на Комитет по управлению муниципальным имуществом администрации Климовского района.</w:t>
      </w:r>
    </w:p>
    <w:p w:rsidR="00877D3D" w:rsidRPr="00E36AF9" w:rsidRDefault="00877D3D" w:rsidP="00877D3D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36AF9">
        <w:rPr>
          <w:sz w:val="28"/>
          <w:szCs w:val="28"/>
        </w:rPr>
        <w:t>Главная цель инспектирования Комитета по управлению муниципальным имуществом администрации Климовского района  направлена на предупреждение, выявление и пресечение нарушений обязательных требований, осуществ</w:t>
      </w:r>
      <w:r>
        <w:rPr>
          <w:sz w:val="28"/>
          <w:szCs w:val="28"/>
        </w:rPr>
        <w:t xml:space="preserve">ляемая в пределах полномочий, </w:t>
      </w:r>
      <w:r w:rsidRPr="00E36AF9">
        <w:rPr>
          <w:sz w:val="28"/>
          <w:szCs w:val="28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мер предусмотренных законодательством Российской Федерации, в обеспечении исполнения со стороны различных юридических лиц, их руководства, а также должностных и физических</w:t>
      </w:r>
      <w:proofErr w:type="gramEnd"/>
      <w:r w:rsidRPr="00E36AF9">
        <w:rPr>
          <w:sz w:val="28"/>
          <w:szCs w:val="28"/>
        </w:rPr>
        <w:t xml:space="preserve"> лиц законодательных требований относительно земельных участков, а также соблюдения мер по охране и использованию земель на территории </w:t>
      </w:r>
      <w:r>
        <w:rPr>
          <w:sz w:val="28"/>
          <w:szCs w:val="28"/>
        </w:rPr>
        <w:t>Климовского муниципального района Брянской области.</w:t>
      </w:r>
    </w:p>
    <w:p w:rsidR="00877D3D" w:rsidRPr="00E36AF9" w:rsidRDefault="00877D3D" w:rsidP="00877D3D">
      <w:pPr>
        <w:ind w:left="-567" w:firstLine="709"/>
        <w:jc w:val="both"/>
        <w:rPr>
          <w:sz w:val="28"/>
          <w:szCs w:val="28"/>
        </w:rPr>
      </w:pPr>
      <w:r w:rsidRPr="00E36AF9">
        <w:rPr>
          <w:sz w:val="28"/>
          <w:szCs w:val="28"/>
        </w:rPr>
        <w:t xml:space="preserve"> </w:t>
      </w:r>
      <w:proofErr w:type="gramStart"/>
      <w:r w:rsidRPr="00E36AF9">
        <w:rPr>
          <w:sz w:val="28"/>
          <w:szCs w:val="28"/>
        </w:rPr>
        <w:t>Муниципальный земельный контроль регулируется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№170-ФЗ «О внесении изменений в отдельные законодательные акты Российской Федерации в связи с принятием Федерального закона о государственном контроле (надзоре) и муниципальном контроле в Российской Федерации»,  Земельным кодексом Российской Федерации от 25.10.2001 года № 36-ФЗ, Федеральным законом  от</w:t>
      </w:r>
      <w:proofErr w:type="gramEnd"/>
      <w:r w:rsidRPr="00E36AF9">
        <w:rPr>
          <w:sz w:val="28"/>
          <w:szCs w:val="28"/>
        </w:rPr>
        <w:t xml:space="preserve"> 24.07.2002 №101-ФЗ «Об обороте земель сельскохозяйственного назначения» и другими   нормативно правовыми актами.</w:t>
      </w:r>
    </w:p>
    <w:p w:rsidR="00877D3D" w:rsidRPr="00E36AF9" w:rsidRDefault="00877D3D" w:rsidP="00877D3D">
      <w:pPr>
        <w:ind w:left="-567" w:firstLine="709"/>
        <w:jc w:val="both"/>
        <w:rPr>
          <w:sz w:val="28"/>
          <w:szCs w:val="28"/>
        </w:rPr>
      </w:pPr>
      <w:r w:rsidRPr="00E36AF9">
        <w:rPr>
          <w:sz w:val="28"/>
          <w:szCs w:val="28"/>
        </w:rPr>
        <w:t xml:space="preserve"> Муниципальный земельный контроль представляет собой деятельность органов местного самоуправления по контролю за</w:t>
      </w:r>
      <w:r>
        <w:rPr>
          <w:sz w:val="28"/>
          <w:szCs w:val="28"/>
        </w:rPr>
        <w:t>,</w:t>
      </w:r>
      <w:r w:rsidRPr="00E36AF9">
        <w:rPr>
          <w:sz w:val="28"/>
          <w:szCs w:val="28"/>
        </w:rPr>
        <w:t xml:space="preserve"> соблюдением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РФ, законодательства субъекта РФ, связанных с объектами недвижимости, по которым возникают земельные правоотношения. За нарушение данных требований предусмотрена административная и иная ответственность. </w:t>
      </w:r>
    </w:p>
    <w:p w:rsidR="00877D3D" w:rsidRDefault="00877D3D" w:rsidP="00877D3D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36AF9">
        <w:rPr>
          <w:sz w:val="28"/>
          <w:szCs w:val="28"/>
        </w:rPr>
        <w:t xml:space="preserve">10.03.2022 вступило в силу 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контроля», которым утверждены особенности организации и осуществления государственного контроля (надзора), муниципального контроля. </w:t>
      </w:r>
      <w:proofErr w:type="gramStart"/>
      <w:r w:rsidRPr="00E36AF9">
        <w:rPr>
          <w:sz w:val="28"/>
          <w:szCs w:val="28"/>
        </w:rPr>
        <w:t>Данное постанов</w:t>
      </w:r>
      <w:r>
        <w:rPr>
          <w:sz w:val="28"/>
          <w:szCs w:val="28"/>
        </w:rPr>
        <w:t>ление  устанавливает, что в 2024</w:t>
      </w:r>
      <w:r w:rsidRPr="00E36AF9">
        <w:rPr>
          <w:sz w:val="28"/>
          <w:szCs w:val="28"/>
        </w:rPr>
        <w:t xml:space="preserve"> году не проводятся плановые контрольные (надзорные) мероприятия при осуществлении всех видов государственного контроля, за исключением внеплановых КНМ по выявлению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 </w:t>
      </w:r>
      <w:r w:rsidRPr="00E36AF9">
        <w:rPr>
          <w:b/>
          <w:bCs/>
          <w:sz w:val="28"/>
          <w:szCs w:val="28"/>
        </w:rPr>
        <w:t xml:space="preserve"> </w:t>
      </w:r>
      <w:r w:rsidRPr="00E36AF9">
        <w:rPr>
          <w:sz w:val="28"/>
          <w:szCs w:val="28"/>
        </w:rPr>
        <w:t xml:space="preserve"> </w:t>
      </w:r>
      <w:proofErr w:type="gramEnd"/>
    </w:p>
    <w:p w:rsidR="00877D3D" w:rsidRPr="00877D3D" w:rsidRDefault="00877D3D" w:rsidP="00877D3D">
      <w:pPr>
        <w:ind w:left="-567"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Постановлением Правительства Российской Федерации № 1234 от 11.09.2024 «Особенности организации и осуществления государственного контроля (надзора), муниципального контроля при введении правового режима Контртеррористической операции»  внесены изменения  в постановление Правительства Российской Федерации от 10.03.2022 № </w:t>
      </w:r>
      <w:proofErr w:type="gramStart"/>
      <w:r>
        <w:rPr>
          <w:color w:val="1A1A1A"/>
          <w:sz w:val="28"/>
          <w:szCs w:val="28"/>
        </w:rPr>
        <w:t>336</w:t>
      </w:r>
      <w:proofErr w:type="gramEnd"/>
      <w:r>
        <w:rPr>
          <w:color w:val="1A1A1A"/>
          <w:sz w:val="28"/>
          <w:szCs w:val="28"/>
        </w:rPr>
        <w:t xml:space="preserve"> на основании которого Внеплановые контрольные (надзорные) мероприятия, проверки проводятся исключительно по следующим основаниям: по </w:t>
      </w:r>
      <w:r>
        <w:rPr>
          <w:color w:val="1A1A1A"/>
          <w:sz w:val="28"/>
          <w:szCs w:val="28"/>
        </w:rPr>
        <w:lastRenderedPageBreak/>
        <w:t>поручению Президента РФ;</w:t>
      </w:r>
      <w:r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по поручению Правительства РФ; по требованию прокурора; при поступлении от органов ФСБ  </w:t>
      </w:r>
      <w:proofErr w:type="gramStart"/>
      <w:r>
        <w:rPr>
          <w:color w:val="1A1A1A"/>
          <w:sz w:val="28"/>
          <w:szCs w:val="28"/>
        </w:rPr>
        <w:t>информации</w:t>
      </w:r>
      <w:proofErr w:type="gramEnd"/>
      <w:r>
        <w:rPr>
          <w:color w:val="1A1A1A"/>
          <w:sz w:val="28"/>
          <w:szCs w:val="28"/>
        </w:rPr>
        <w:t xml:space="preserve"> о возможных нарушениях создающих угрозу безопасности.</w:t>
      </w:r>
    </w:p>
    <w:p w:rsidR="00877D3D" w:rsidRPr="00E36AF9" w:rsidRDefault="00877D3D" w:rsidP="00877D3D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36AF9">
        <w:rPr>
          <w:sz w:val="28"/>
          <w:szCs w:val="28"/>
        </w:rPr>
        <w:t xml:space="preserve"> На основании пункта 10</w:t>
      </w:r>
      <w:hyperlink r:id="rId7" w:history="1"/>
      <w:r w:rsidRPr="00E36AF9">
        <w:rPr>
          <w:sz w:val="28"/>
          <w:szCs w:val="28"/>
        </w:rPr>
        <w:t xml:space="preserve">  Постановления №</w:t>
      </w:r>
      <w:r>
        <w:rPr>
          <w:sz w:val="28"/>
          <w:szCs w:val="28"/>
        </w:rPr>
        <w:t xml:space="preserve"> </w:t>
      </w:r>
      <w:r w:rsidRPr="00E36AF9">
        <w:rPr>
          <w:sz w:val="28"/>
          <w:szCs w:val="28"/>
        </w:rPr>
        <w:t xml:space="preserve">336 </w:t>
      </w:r>
      <w:r>
        <w:rPr>
          <w:sz w:val="28"/>
          <w:szCs w:val="28"/>
        </w:rPr>
        <w:t>в 202</w:t>
      </w:r>
      <w:r>
        <w:rPr>
          <w:sz w:val="28"/>
          <w:szCs w:val="28"/>
        </w:rPr>
        <w:t xml:space="preserve">4 г допускалось </w:t>
      </w:r>
      <w:r w:rsidRPr="00E36AF9">
        <w:rPr>
          <w:sz w:val="28"/>
          <w:szCs w:val="28"/>
        </w:rPr>
        <w:t xml:space="preserve"> проведение контрольных (надзорных) мероприятий без взаимодействия, в виде наблюдения за соблюдением обязательных требований (мониторинг безопасности), </w:t>
      </w:r>
      <w:r>
        <w:rPr>
          <w:sz w:val="28"/>
          <w:szCs w:val="28"/>
        </w:rPr>
        <w:t xml:space="preserve">выездного обследования, </w:t>
      </w:r>
      <w:r w:rsidRPr="00E36AF9">
        <w:rPr>
          <w:sz w:val="28"/>
          <w:szCs w:val="28"/>
        </w:rPr>
        <w:t>профилактических мероприятий, включая объявление предостережения о недопустимости нарушения обязательных требований в установленных законом случаях.</w:t>
      </w:r>
    </w:p>
    <w:p w:rsidR="00877D3D" w:rsidRPr="00E36AF9" w:rsidRDefault="00877D3D" w:rsidP="00877D3D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E36AF9">
        <w:rPr>
          <w:sz w:val="28"/>
          <w:szCs w:val="28"/>
        </w:rPr>
        <w:t>По результатам работы комитета по управлению муниципальным имуществом администр</w:t>
      </w:r>
      <w:r>
        <w:rPr>
          <w:sz w:val="28"/>
          <w:szCs w:val="28"/>
        </w:rPr>
        <w:t>ации Климовского района  за 2024</w:t>
      </w:r>
      <w:r w:rsidRPr="00E36AF9">
        <w:rPr>
          <w:sz w:val="28"/>
          <w:szCs w:val="28"/>
        </w:rPr>
        <w:t xml:space="preserve"> год в сфере осуществления муниципального контроля  на территории </w:t>
      </w:r>
      <w:r>
        <w:rPr>
          <w:sz w:val="28"/>
          <w:szCs w:val="28"/>
        </w:rPr>
        <w:t>Климовского муниципального района Брянской области</w:t>
      </w:r>
      <w:r w:rsidRPr="00E36AF9">
        <w:rPr>
          <w:sz w:val="28"/>
          <w:szCs w:val="28"/>
        </w:rPr>
        <w:t xml:space="preserve"> в рамках  </w:t>
      </w:r>
      <w:bookmarkStart w:id="1" w:name="_Hlk114582864"/>
      <w:r w:rsidRPr="00E36AF9">
        <w:rPr>
          <w:sz w:val="28"/>
          <w:szCs w:val="28"/>
        </w:rPr>
        <w:t>наблюдения за соблюдением обязательных требований (мониторингом безопасности)</w:t>
      </w:r>
      <w:bookmarkEnd w:id="1"/>
      <w:r>
        <w:rPr>
          <w:sz w:val="28"/>
          <w:szCs w:val="28"/>
        </w:rPr>
        <w:t xml:space="preserve"> было обследовано  18 </w:t>
      </w:r>
      <w:r w:rsidRPr="00E36AF9">
        <w:rPr>
          <w:sz w:val="28"/>
          <w:szCs w:val="28"/>
        </w:rPr>
        <w:t xml:space="preserve"> земельных участков на предмет целевого использования земель сельскохозяйственного назначения на площади - </w:t>
      </w:r>
      <w:r>
        <w:rPr>
          <w:sz w:val="28"/>
          <w:szCs w:val="28"/>
        </w:rPr>
        <w:t>3975</w:t>
      </w:r>
      <w:r w:rsidRPr="00E36AF9">
        <w:rPr>
          <w:sz w:val="28"/>
          <w:szCs w:val="28"/>
        </w:rPr>
        <w:t xml:space="preserve"> га.</w:t>
      </w:r>
      <w:proofErr w:type="gramEnd"/>
      <w:r w:rsidRPr="00E36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проведено 3 наблюдения за соблюдением обязательных требований  и 15 выездных обследований на землях сельскохозяйственного назначения. </w:t>
      </w:r>
      <w:r w:rsidRPr="00E36AF9">
        <w:rPr>
          <w:sz w:val="28"/>
          <w:szCs w:val="28"/>
        </w:rPr>
        <w:t>По результатам выездных обследований выдано 3 предостережения о недопустимости нарушений обязательных требований.</w:t>
      </w:r>
      <w:r>
        <w:rPr>
          <w:sz w:val="28"/>
          <w:szCs w:val="28"/>
        </w:rPr>
        <w:t xml:space="preserve">  В результате контрольных мероприятий было установлено</w:t>
      </w:r>
      <w:r>
        <w:rPr>
          <w:sz w:val="28"/>
          <w:szCs w:val="28"/>
        </w:rPr>
        <w:t xml:space="preserve">, что </w:t>
      </w:r>
      <w:proofErr w:type="gramStart"/>
      <w:r>
        <w:rPr>
          <w:sz w:val="28"/>
          <w:szCs w:val="28"/>
        </w:rPr>
        <w:t>нарушения</w:t>
      </w:r>
      <w:proofErr w:type="gramEnd"/>
      <w:r>
        <w:rPr>
          <w:sz w:val="28"/>
          <w:szCs w:val="28"/>
        </w:rPr>
        <w:t xml:space="preserve"> допущенные в 2023 году, 202</w:t>
      </w:r>
      <w:r>
        <w:rPr>
          <w:sz w:val="28"/>
          <w:szCs w:val="28"/>
        </w:rPr>
        <w:t>4 году по которым были выданы предостережения о недопустимости нарушения обязательных требований устранены.</w:t>
      </w:r>
    </w:p>
    <w:p w:rsidR="00877D3D" w:rsidRDefault="00877D3D" w:rsidP="00877D3D">
      <w:pPr>
        <w:ind w:left="-567" w:firstLine="709"/>
        <w:jc w:val="both"/>
        <w:rPr>
          <w:sz w:val="28"/>
          <w:szCs w:val="28"/>
        </w:rPr>
      </w:pPr>
      <w:r w:rsidRPr="00E36AF9">
        <w:rPr>
          <w:sz w:val="28"/>
          <w:szCs w:val="28"/>
        </w:rPr>
        <w:t>Также Комитетом по управлению муниципальным имуществом админис</w:t>
      </w:r>
      <w:r>
        <w:rPr>
          <w:sz w:val="28"/>
          <w:szCs w:val="28"/>
        </w:rPr>
        <w:t>трации Климовского района  были проведены контрольные мероприятия на землях поселений.</w:t>
      </w:r>
    </w:p>
    <w:p w:rsidR="00877D3D" w:rsidRPr="00F974E9" w:rsidRDefault="00877D3D" w:rsidP="00877D3D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проведено 6 выездных обследований за соблюдением земельного законодательства по жалобам граждан. По результатам контрольных мероприятий было выдано 4 предостережения о недопустимости нарушения обязательных требований. </w:t>
      </w:r>
      <w:proofErr w:type="gramStart"/>
      <w:r>
        <w:rPr>
          <w:sz w:val="28"/>
          <w:szCs w:val="28"/>
        </w:rPr>
        <w:t>Направлены материалы проверки в областную прокуратуру Брянской области на согласование проведения внеплановой выездной проверки, посредством занесения данных в единую систему-единый реестр контрольно-надзорных мероприятий.</w:t>
      </w:r>
      <w:proofErr w:type="gramEnd"/>
      <w:r>
        <w:rPr>
          <w:sz w:val="28"/>
          <w:szCs w:val="28"/>
        </w:rPr>
        <w:t xml:space="preserve"> Прокуратурой было принято решение об отказе в проведении проверки</w:t>
      </w:r>
      <w:r w:rsidRPr="00F974E9">
        <w:rPr>
          <w:sz w:val="28"/>
          <w:szCs w:val="28"/>
        </w:rPr>
        <w:t xml:space="preserve"> </w:t>
      </w:r>
    </w:p>
    <w:p w:rsidR="00877D3D" w:rsidRDefault="00877D3D" w:rsidP="00877D3D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было вынесено предостережение на основании поступивших сведений о готовящихся нарушениях обязательных требований от граждан Климовского района.</w:t>
      </w:r>
    </w:p>
    <w:p w:rsidR="00877D3D" w:rsidRDefault="00877D3D" w:rsidP="00877D3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результатам выявленных нарушений были проведены 4 наблюдения за соблюдением обязательных требований по их устранению. В результате проведенных мероприятий было устранено 2 нарушения обязательных требований.</w:t>
      </w:r>
    </w:p>
    <w:p w:rsidR="00877D3D" w:rsidRDefault="00877D3D" w:rsidP="00877D3D">
      <w:pPr>
        <w:ind w:left="-567" w:firstLine="709"/>
        <w:jc w:val="both"/>
        <w:rPr>
          <w:sz w:val="28"/>
          <w:szCs w:val="28"/>
        </w:rPr>
      </w:pPr>
      <w:r w:rsidRPr="00B01DB8">
        <w:rPr>
          <w:color w:val="1A1A1A"/>
          <w:sz w:val="28"/>
          <w:szCs w:val="28"/>
        </w:rPr>
        <w:t>Наиболее частыми типичными нарушениями обязательных требований,</w:t>
      </w:r>
      <w:r>
        <w:rPr>
          <w:sz w:val="28"/>
          <w:szCs w:val="28"/>
        </w:rPr>
        <w:t xml:space="preserve"> </w:t>
      </w:r>
      <w:r w:rsidRPr="00B01DB8">
        <w:rPr>
          <w:color w:val="1A1A1A"/>
          <w:sz w:val="28"/>
          <w:szCs w:val="28"/>
        </w:rPr>
        <w:t xml:space="preserve">причин, факторов и </w:t>
      </w:r>
      <w:proofErr w:type="gramStart"/>
      <w:r w:rsidRPr="00B01DB8">
        <w:rPr>
          <w:color w:val="1A1A1A"/>
          <w:sz w:val="28"/>
          <w:szCs w:val="28"/>
        </w:rPr>
        <w:t>условий,</w:t>
      </w:r>
      <w:r>
        <w:rPr>
          <w:color w:val="1A1A1A"/>
          <w:sz w:val="28"/>
          <w:szCs w:val="28"/>
        </w:rPr>
        <w:t xml:space="preserve"> </w:t>
      </w:r>
      <w:r w:rsidRPr="00B01DB8">
        <w:rPr>
          <w:color w:val="1A1A1A"/>
          <w:sz w:val="28"/>
          <w:szCs w:val="28"/>
        </w:rPr>
        <w:t xml:space="preserve"> способствующих возникновению указанных</w:t>
      </w:r>
      <w:r>
        <w:rPr>
          <w:sz w:val="28"/>
          <w:szCs w:val="28"/>
        </w:rPr>
        <w:t xml:space="preserve"> </w:t>
      </w:r>
      <w:r w:rsidRPr="00B01DB8">
        <w:rPr>
          <w:color w:val="1A1A1A"/>
          <w:sz w:val="28"/>
          <w:szCs w:val="28"/>
        </w:rPr>
        <w:t>нарушений являются</w:t>
      </w:r>
      <w:proofErr w:type="gramEnd"/>
      <w:r w:rsidRPr="00B01DB8">
        <w:rPr>
          <w:color w:val="1A1A1A"/>
          <w:sz w:val="28"/>
          <w:szCs w:val="28"/>
        </w:rPr>
        <w:t>:</w:t>
      </w:r>
    </w:p>
    <w:p w:rsidR="00877D3D" w:rsidRDefault="00877D3D" w:rsidP="00877D3D">
      <w:pPr>
        <w:ind w:left="-567" w:firstLine="709"/>
        <w:jc w:val="both"/>
        <w:rPr>
          <w:sz w:val="28"/>
          <w:szCs w:val="28"/>
        </w:rPr>
      </w:pPr>
      <w:r w:rsidRPr="00B01DB8">
        <w:rPr>
          <w:color w:val="1A1A1A"/>
          <w:sz w:val="28"/>
          <w:szCs w:val="28"/>
        </w:rPr>
        <w:t>- самовольное занятие земельного участка, в том числе использование</w:t>
      </w:r>
      <w:r>
        <w:rPr>
          <w:sz w:val="28"/>
          <w:szCs w:val="28"/>
        </w:rPr>
        <w:t xml:space="preserve"> </w:t>
      </w:r>
      <w:r w:rsidRPr="00B01DB8">
        <w:rPr>
          <w:color w:val="1A1A1A"/>
          <w:sz w:val="28"/>
          <w:szCs w:val="28"/>
        </w:rPr>
        <w:t>земельного участка лицом, не имеющим предусмотренных законодательством</w:t>
      </w:r>
      <w:r>
        <w:rPr>
          <w:sz w:val="28"/>
          <w:szCs w:val="28"/>
        </w:rPr>
        <w:t xml:space="preserve"> </w:t>
      </w:r>
      <w:r w:rsidRPr="00B01DB8">
        <w:rPr>
          <w:color w:val="1A1A1A"/>
          <w:sz w:val="28"/>
          <w:szCs w:val="28"/>
        </w:rPr>
        <w:t>Российской Федерации прав на указанный земельный участок (статья 7.1 КоАП</w:t>
      </w:r>
      <w:r>
        <w:rPr>
          <w:color w:val="1A1A1A"/>
          <w:sz w:val="28"/>
          <w:szCs w:val="28"/>
        </w:rPr>
        <w:t xml:space="preserve">); </w:t>
      </w:r>
    </w:p>
    <w:p w:rsidR="00877D3D" w:rsidRDefault="00877D3D" w:rsidP="00877D3D">
      <w:pPr>
        <w:ind w:left="-567" w:firstLine="709"/>
        <w:jc w:val="both"/>
        <w:rPr>
          <w:color w:val="1A1A1A"/>
          <w:sz w:val="28"/>
          <w:szCs w:val="28"/>
        </w:rPr>
      </w:pPr>
      <w:r w:rsidRPr="00B01DB8">
        <w:rPr>
          <w:color w:val="1A1A1A"/>
          <w:sz w:val="28"/>
          <w:szCs w:val="28"/>
        </w:rPr>
        <w:t>- использование земельного участка не по целевому назначению в</w:t>
      </w:r>
      <w:r>
        <w:rPr>
          <w:sz w:val="28"/>
          <w:szCs w:val="28"/>
        </w:rPr>
        <w:t xml:space="preserve"> </w:t>
      </w:r>
      <w:r w:rsidRPr="00B01DB8">
        <w:rPr>
          <w:color w:val="1A1A1A"/>
          <w:sz w:val="28"/>
          <w:szCs w:val="28"/>
        </w:rPr>
        <w:t>соответствии с его принадлежностью к той или иной категории земель и (или)</w:t>
      </w:r>
      <w:r>
        <w:rPr>
          <w:sz w:val="28"/>
          <w:szCs w:val="28"/>
        </w:rPr>
        <w:t xml:space="preserve"> </w:t>
      </w:r>
      <w:r w:rsidRPr="00B01DB8">
        <w:rPr>
          <w:color w:val="1A1A1A"/>
          <w:sz w:val="28"/>
          <w:szCs w:val="28"/>
        </w:rPr>
        <w:t>раз</w:t>
      </w:r>
      <w:r>
        <w:rPr>
          <w:color w:val="1A1A1A"/>
          <w:sz w:val="28"/>
          <w:szCs w:val="28"/>
        </w:rPr>
        <w:t>решенным использованием (часть 2</w:t>
      </w:r>
      <w:r w:rsidRPr="00B01DB8">
        <w:rPr>
          <w:color w:val="1A1A1A"/>
          <w:sz w:val="28"/>
          <w:szCs w:val="28"/>
        </w:rPr>
        <w:t xml:space="preserve"> статьи 8.8 КоАП РФ).</w:t>
      </w:r>
    </w:p>
    <w:p w:rsidR="00877D3D" w:rsidRDefault="00877D3D" w:rsidP="00877D3D">
      <w:pPr>
        <w:ind w:left="-567"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 целях предупреждения нарушений обязательных требований законодательства контролируемыми лицами КУМИ Климовского района были проведены 6 консультирований.</w:t>
      </w:r>
    </w:p>
    <w:p w:rsidR="00877D3D" w:rsidRDefault="00877D3D" w:rsidP="00877D3D">
      <w:pPr>
        <w:shd w:val="clear" w:color="auto" w:fill="FFFFFF"/>
        <w:ind w:left="-426" w:firstLine="426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На 2025</w:t>
      </w:r>
      <w:r w:rsidRPr="00C23217">
        <w:rPr>
          <w:color w:val="1A1A1A"/>
          <w:sz w:val="28"/>
          <w:szCs w:val="28"/>
        </w:rPr>
        <w:t xml:space="preserve"> год разработана программа про</w:t>
      </w:r>
      <w:r>
        <w:rPr>
          <w:color w:val="1A1A1A"/>
          <w:sz w:val="28"/>
          <w:szCs w:val="28"/>
        </w:rPr>
        <w:t xml:space="preserve">филактики в сфере муниципального </w:t>
      </w:r>
      <w:r w:rsidRPr="00C23217">
        <w:rPr>
          <w:color w:val="1A1A1A"/>
          <w:sz w:val="28"/>
          <w:szCs w:val="28"/>
        </w:rPr>
        <w:t xml:space="preserve">земельного контроля в границах </w:t>
      </w:r>
      <w:r>
        <w:rPr>
          <w:color w:val="1A1A1A"/>
          <w:sz w:val="28"/>
          <w:szCs w:val="28"/>
        </w:rPr>
        <w:t xml:space="preserve"> Климовского муниципального района Брянской области. </w:t>
      </w:r>
    </w:p>
    <w:p w:rsidR="00877D3D" w:rsidRPr="00CF6725" w:rsidRDefault="00877D3D" w:rsidP="00877D3D">
      <w:pPr>
        <w:shd w:val="clear" w:color="auto" w:fill="FFFFFF"/>
        <w:ind w:left="-426" w:firstLine="426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 2025 </w:t>
      </w:r>
      <w:r w:rsidRPr="00CF6725">
        <w:rPr>
          <w:color w:val="1A1A1A"/>
          <w:sz w:val="28"/>
          <w:szCs w:val="28"/>
        </w:rPr>
        <w:t xml:space="preserve">году работа комитета по управлению муниципальным имуществом администрации Климовского района будет направлена </w:t>
      </w:r>
      <w:r>
        <w:rPr>
          <w:color w:val="1A1A1A"/>
          <w:sz w:val="28"/>
          <w:szCs w:val="28"/>
        </w:rPr>
        <w:t xml:space="preserve">на проведения профилактических мероприятий </w:t>
      </w:r>
      <w:r w:rsidRPr="00CF6725">
        <w:rPr>
          <w:color w:val="1A1A1A"/>
          <w:sz w:val="28"/>
          <w:szCs w:val="28"/>
        </w:rPr>
        <w:t xml:space="preserve"> в </w:t>
      </w:r>
      <w:r w:rsidRPr="00CF6725">
        <w:rPr>
          <w:color w:val="000000"/>
          <w:sz w:val="28"/>
          <w:szCs w:val="28"/>
          <w:shd w:val="clear" w:color="auto" w:fill="FFFFFF"/>
        </w:rPr>
        <w:t>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требований.</w:t>
      </w:r>
    </w:p>
    <w:p w:rsidR="008E2CAC" w:rsidRPr="009F65E8" w:rsidRDefault="008E2CAC" w:rsidP="00877D3D">
      <w:pPr>
        <w:tabs>
          <w:tab w:val="left" w:pos="4136"/>
        </w:tabs>
        <w:jc w:val="both"/>
      </w:pPr>
    </w:p>
    <w:sectPr w:rsidR="008E2CAC" w:rsidRPr="009F65E8" w:rsidSect="0080077B">
      <w:pgSz w:w="11907" w:h="16840" w:code="9"/>
      <w:pgMar w:top="1134" w:right="567" w:bottom="1134" w:left="9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305"/>
    <w:multiLevelType w:val="hybridMultilevel"/>
    <w:tmpl w:val="6056607A"/>
    <w:lvl w:ilvl="0" w:tplc="B53C49A2">
      <w:start w:val="1"/>
      <w:numFmt w:val="decimal"/>
      <w:lvlText w:val="%1)"/>
      <w:lvlJc w:val="left"/>
      <w:pPr>
        <w:ind w:left="1095" w:hanging="375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3A"/>
    <w:rsid w:val="00283E2F"/>
    <w:rsid w:val="003412BD"/>
    <w:rsid w:val="003F6693"/>
    <w:rsid w:val="004607F7"/>
    <w:rsid w:val="0046381F"/>
    <w:rsid w:val="00625C90"/>
    <w:rsid w:val="00695F3B"/>
    <w:rsid w:val="007B263A"/>
    <w:rsid w:val="0080077B"/>
    <w:rsid w:val="00877D3D"/>
    <w:rsid w:val="008E2CAC"/>
    <w:rsid w:val="009F65E8"/>
    <w:rsid w:val="00A459B4"/>
    <w:rsid w:val="00C74C6D"/>
    <w:rsid w:val="00D615A7"/>
    <w:rsid w:val="00D76F49"/>
    <w:rsid w:val="00DD1A35"/>
    <w:rsid w:val="00F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4C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59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63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4C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59B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63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E4B15C3E3B9372276720187712CDADEACECC82449B9656C35AD8E581D23B7B80F7CEF143A4F9C1E2A9F60760C14DB788805E9029BE38B6uA17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2024-06-17T09:51:00Z</cp:lastPrinted>
  <dcterms:created xsi:type="dcterms:W3CDTF">2024-06-17T11:15:00Z</dcterms:created>
  <dcterms:modified xsi:type="dcterms:W3CDTF">2025-02-13T07:46:00Z</dcterms:modified>
</cp:coreProperties>
</file>